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EC0" w:rsidRDefault="00901EC0" w:rsidP="00901EC0">
      <w:pPr>
        <w:jc w:val="center"/>
      </w:pPr>
    </w:p>
    <w:p w:rsidR="00901EC0" w:rsidRDefault="00901EC0" w:rsidP="00901EC0">
      <w:pPr>
        <w:jc w:val="center"/>
      </w:pPr>
    </w:p>
    <w:p w:rsidR="009E2F21" w:rsidRDefault="00901EC0" w:rsidP="00901EC0">
      <w:pPr>
        <w:jc w:val="center"/>
      </w:pPr>
      <w:r>
        <w:t>Lam Family College of Business</w:t>
      </w:r>
    </w:p>
    <w:p w:rsidR="00901EC0" w:rsidRDefault="00901EC0" w:rsidP="00901EC0">
      <w:pPr>
        <w:jc w:val="center"/>
      </w:pPr>
      <w:r>
        <w:t>Fall 2024</w:t>
      </w:r>
    </w:p>
    <w:p w:rsidR="00901EC0" w:rsidRDefault="00901EC0"/>
    <w:p w:rsidR="00516362" w:rsidRDefault="00901EC0">
      <w:r>
        <w:t xml:space="preserve">Indirect Cost Distribution Policy:  </w:t>
      </w:r>
    </w:p>
    <w:p w:rsidR="00516362" w:rsidRDefault="00516362"/>
    <w:p w:rsidR="00516362" w:rsidRDefault="00516362" w:rsidP="00516362">
      <w:pPr>
        <w:pStyle w:val="ListParagraph"/>
        <w:numPr>
          <w:ilvl w:val="0"/>
          <w:numId w:val="1"/>
        </w:numPr>
      </w:pPr>
      <w:r>
        <w:t>T</w:t>
      </w:r>
      <w:r w:rsidRPr="00516362">
        <w:t xml:space="preserve">he college forwards 100% IDC funds </w:t>
      </w:r>
      <w:r w:rsidR="004937B9">
        <w:t xml:space="preserve">received </w:t>
      </w:r>
      <w:bookmarkStart w:id="0" w:name="_GoBack"/>
      <w:bookmarkEnd w:id="0"/>
      <w:r w:rsidRPr="00516362">
        <w:t xml:space="preserve">to departments. </w:t>
      </w:r>
    </w:p>
    <w:p w:rsidR="00516362" w:rsidRDefault="00516362"/>
    <w:p w:rsidR="00516362" w:rsidRDefault="00516362" w:rsidP="00516362">
      <w:pPr>
        <w:pStyle w:val="ListParagraph"/>
        <w:numPr>
          <w:ilvl w:val="0"/>
          <w:numId w:val="1"/>
        </w:numPr>
      </w:pPr>
      <w:r>
        <w:t>E</w:t>
      </w:r>
      <w:r w:rsidRPr="00516362">
        <w:t xml:space="preserve">ach department is expected to establish a policy for distributing IDC funds and sharing them with all faculty members within the department. This policy must be voted on and approved by both tenure-track and tenured faculty. The process and results must be documented and made accessible to the department faculty and the college.  </w:t>
      </w:r>
    </w:p>
    <w:p w:rsidR="00516362" w:rsidRDefault="00516362"/>
    <w:p w:rsidR="00901EC0" w:rsidRDefault="00516362" w:rsidP="00516362">
      <w:pPr>
        <w:pStyle w:val="ListParagraph"/>
        <w:numPr>
          <w:ilvl w:val="0"/>
          <w:numId w:val="1"/>
        </w:numPr>
      </w:pPr>
      <w:r>
        <w:t>D</w:t>
      </w:r>
      <w:r w:rsidRPr="00516362">
        <w:t>epartments are also expected to be mindful of the carryforward of unspent IDC funds and follow the IDC policies in that regard. </w:t>
      </w:r>
    </w:p>
    <w:p w:rsidR="00516362" w:rsidRDefault="00516362" w:rsidP="00516362">
      <w:pPr>
        <w:pStyle w:val="ListParagraph"/>
      </w:pPr>
    </w:p>
    <w:p w:rsidR="00516362" w:rsidRDefault="00516362" w:rsidP="00516362">
      <w:pPr>
        <w:pStyle w:val="ListParagraph"/>
        <w:numPr>
          <w:ilvl w:val="0"/>
          <w:numId w:val="1"/>
        </w:numPr>
      </w:pPr>
      <w:r>
        <w:t xml:space="preserve">This policy will be revised as needed.  </w:t>
      </w:r>
    </w:p>
    <w:sectPr w:rsidR="00516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953FD"/>
    <w:multiLevelType w:val="hybridMultilevel"/>
    <w:tmpl w:val="8C228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C0"/>
    <w:rsid w:val="00280409"/>
    <w:rsid w:val="004937B9"/>
    <w:rsid w:val="00516362"/>
    <w:rsid w:val="00901EC0"/>
    <w:rsid w:val="009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A170"/>
  <w15:chartTrackingRefBased/>
  <w15:docId w15:val="{98874C9A-09CA-4FC0-B37C-FD23B3E6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Francisco State University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Yim-Yu Wong</dc:creator>
  <cp:keywords/>
  <dc:description/>
  <cp:lastModifiedBy>Yim-Yu Wong</cp:lastModifiedBy>
  <cp:revision>3</cp:revision>
  <dcterms:created xsi:type="dcterms:W3CDTF">2024-09-06T06:57:00Z</dcterms:created>
  <dcterms:modified xsi:type="dcterms:W3CDTF">2024-09-11T16:24:00Z</dcterms:modified>
</cp:coreProperties>
</file>